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CD" w:rsidRDefault="00BA35CD" w:rsidP="00BA35CD">
      <w:pPr>
        <w:rPr>
          <w:u w:val="single"/>
        </w:rPr>
      </w:pPr>
      <w:bookmarkStart w:id="0" w:name="_GoBack"/>
      <w:bookmarkEnd w:id="0"/>
      <w:r>
        <w:rPr>
          <w:u w:val="single"/>
        </w:rPr>
        <w:t>Extended analysis:  destinations of History of Art Alumni from the University of Cambridge 2011-2014</w:t>
      </w:r>
    </w:p>
    <w:p w:rsidR="00BA35CD" w:rsidRDefault="00BA35CD" w:rsidP="00BA35CD">
      <w:r>
        <w:t>27 PhD students, 122 Undergrad and MPhil Students.</w:t>
      </w:r>
    </w:p>
    <w:p w:rsidR="00BA35CD" w:rsidRDefault="00BA35CD" w:rsidP="00BA35CD">
      <w:pPr>
        <w:rPr>
          <w:b/>
          <w:bCs/>
        </w:rPr>
      </w:pPr>
      <w:r>
        <w:rPr>
          <w:b/>
          <w:bCs/>
        </w:rPr>
        <w:t>Destinations after 6 months of Undergrad and MPhil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A35CD" w:rsidTr="001A7862">
        <w:tc>
          <w:tcPr>
            <w:tcW w:w="3080" w:type="dxa"/>
          </w:tcPr>
          <w:p w:rsidR="00BA35CD" w:rsidRDefault="00BA35CD" w:rsidP="001A7862"/>
        </w:tc>
        <w:tc>
          <w:tcPr>
            <w:tcW w:w="3081" w:type="dxa"/>
          </w:tcPr>
          <w:p w:rsidR="00BA35CD" w:rsidRDefault="00BA35CD" w:rsidP="001A7862">
            <w:r>
              <w:t>Number</w:t>
            </w:r>
          </w:p>
        </w:tc>
        <w:tc>
          <w:tcPr>
            <w:tcW w:w="3081" w:type="dxa"/>
          </w:tcPr>
          <w:p w:rsidR="00BA35CD" w:rsidRDefault="00BA35CD" w:rsidP="001A7862">
            <w:r>
              <w:t>%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Further Study</w:t>
            </w:r>
          </w:p>
        </w:tc>
        <w:tc>
          <w:tcPr>
            <w:tcW w:w="3081" w:type="dxa"/>
          </w:tcPr>
          <w:p w:rsidR="00BA35CD" w:rsidRDefault="00BA35CD" w:rsidP="001A7862">
            <w:r>
              <w:t>37</w:t>
            </w:r>
          </w:p>
        </w:tc>
        <w:tc>
          <w:tcPr>
            <w:tcW w:w="3081" w:type="dxa"/>
          </w:tcPr>
          <w:p w:rsidR="00BA35CD" w:rsidRDefault="00BA35CD" w:rsidP="001A7862">
            <w:r>
              <w:t>39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Employment</w:t>
            </w:r>
          </w:p>
        </w:tc>
        <w:tc>
          <w:tcPr>
            <w:tcW w:w="3081" w:type="dxa"/>
          </w:tcPr>
          <w:p w:rsidR="00BA35CD" w:rsidRDefault="00BA35CD" w:rsidP="001A7862">
            <w:r>
              <w:t>51</w:t>
            </w:r>
          </w:p>
        </w:tc>
        <w:tc>
          <w:tcPr>
            <w:tcW w:w="3081" w:type="dxa"/>
          </w:tcPr>
          <w:p w:rsidR="00BA35CD" w:rsidRDefault="00BA35CD" w:rsidP="001A7862">
            <w:r>
              <w:t>55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Unknown</w:t>
            </w:r>
          </w:p>
        </w:tc>
        <w:tc>
          <w:tcPr>
            <w:tcW w:w="3081" w:type="dxa"/>
          </w:tcPr>
          <w:p w:rsidR="00BA35CD" w:rsidRDefault="00BA35CD" w:rsidP="001A7862">
            <w:r>
              <w:t>28</w:t>
            </w:r>
          </w:p>
        </w:tc>
        <w:tc>
          <w:tcPr>
            <w:tcW w:w="3081" w:type="dxa"/>
          </w:tcPr>
          <w:p w:rsidR="00BA35CD" w:rsidRDefault="00BA35CD" w:rsidP="001A7862">
            <w:r>
              <w:t>-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Unemployed</w:t>
            </w:r>
          </w:p>
        </w:tc>
        <w:tc>
          <w:tcPr>
            <w:tcW w:w="3081" w:type="dxa"/>
          </w:tcPr>
          <w:p w:rsidR="00BA35CD" w:rsidRDefault="00BA35CD" w:rsidP="001A7862">
            <w:r>
              <w:t>6</w:t>
            </w:r>
          </w:p>
        </w:tc>
        <w:tc>
          <w:tcPr>
            <w:tcW w:w="3081" w:type="dxa"/>
          </w:tcPr>
          <w:p w:rsidR="00BA35CD" w:rsidRDefault="00BA35CD" w:rsidP="001A7862">
            <w:r>
              <w:t>6</w:t>
            </w:r>
          </w:p>
        </w:tc>
      </w:tr>
    </w:tbl>
    <w:p w:rsidR="00BA35CD" w:rsidRDefault="00BA35CD" w:rsidP="00BA35CD">
      <w:pPr>
        <w:rPr>
          <w:b/>
          <w:bCs/>
        </w:rPr>
      </w:pPr>
      <w:r>
        <w:rPr>
          <w:b/>
          <w:bCs/>
        </w:rPr>
        <w:t>6 months after graduation, 94% of MPhil and undergraduate history of art students were in employment or further study where destination is known</w:t>
      </w:r>
    </w:p>
    <w:p w:rsidR="00BA35CD" w:rsidRDefault="00BA35CD" w:rsidP="00BA35CD">
      <w:pPr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79069A86" wp14:editId="0D630935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35CD" w:rsidRDefault="00BA35CD" w:rsidP="00BA35CD">
      <w:pPr>
        <w:rPr>
          <w:b/>
          <w:bCs/>
        </w:rPr>
      </w:pPr>
      <w:r>
        <w:rPr>
          <w:b/>
          <w:bCs/>
        </w:rPr>
        <w:t>Destinations for those in further study included: the Courtauld Institute, BBP Law School, Harvard University, City &amp; Guilds of London Art School, Columbia University, London College of Fashion, Cornel School of Contemporary Music, and University College London.</w:t>
      </w:r>
    </w:p>
    <w:p w:rsidR="00BA35CD" w:rsidRDefault="00BA35CD" w:rsidP="00BA35CD">
      <w:r>
        <w:t>Distribution of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A35CD" w:rsidTr="001A7862">
        <w:tc>
          <w:tcPr>
            <w:tcW w:w="3080" w:type="dxa"/>
          </w:tcPr>
          <w:p w:rsidR="00BA35CD" w:rsidRDefault="00BA35CD" w:rsidP="001A7862">
            <w:r>
              <w:t>Job type</w:t>
            </w:r>
          </w:p>
        </w:tc>
        <w:tc>
          <w:tcPr>
            <w:tcW w:w="3081" w:type="dxa"/>
          </w:tcPr>
          <w:p w:rsidR="00BA35CD" w:rsidRDefault="00BA35CD" w:rsidP="001A7862">
            <w:r>
              <w:t>Number</w:t>
            </w:r>
          </w:p>
        </w:tc>
        <w:tc>
          <w:tcPr>
            <w:tcW w:w="3081" w:type="dxa"/>
          </w:tcPr>
          <w:p w:rsidR="00BA35CD" w:rsidRDefault="00BA35CD" w:rsidP="001A7862">
            <w:r>
              <w:t>%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Business &amp; Management</w:t>
            </w:r>
          </w:p>
        </w:tc>
        <w:tc>
          <w:tcPr>
            <w:tcW w:w="3081" w:type="dxa"/>
          </w:tcPr>
          <w:p w:rsidR="00BA35CD" w:rsidRDefault="00BA35CD" w:rsidP="001A7862">
            <w:r>
              <w:t>10</w:t>
            </w:r>
          </w:p>
        </w:tc>
        <w:tc>
          <w:tcPr>
            <w:tcW w:w="3081" w:type="dxa"/>
          </w:tcPr>
          <w:p w:rsidR="00BA35CD" w:rsidRDefault="00BA35CD" w:rsidP="001A7862">
            <w:r>
              <w:t>20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Teaching</w:t>
            </w:r>
          </w:p>
        </w:tc>
        <w:tc>
          <w:tcPr>
            <w:tcW w:w="3081" w:type="dxa"/>
          </w:tcPr>
          <w:p w:rsidR="00BA35CD" w:rsidRDefault="00BA35CD" w:rsidP="001A7862">
            <w:r>
              <w:t>10</w:t>
            </w:r>
          </w:p>
        </w:tc>
        <w:tc>
          <w:tcPr>
            <w:tcW w:w="3081" w:type="dxa"/>
          </w:tcPr>
          <w:p w:rsidR="00BA35CD" w:rsidRDefault="00BA35CD" w:rsidP="001A7862">
            <w:r>
              <w:t>20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Events and hospitality</w:t>
            </w:r>
          </w:p>
        </w:tc>
        <w:tc>
          <w:tcPr>
            <w:tcW w:w="3081" w:type="dxa"/>
          </w:tcPr>
          <w:p w:rsidR="00BA35CD" w:rsidRDefault="00BA35CD" w:rsidP="001A7862">
            <w:r>
              <w:t>8</w:t>
            </w:r>
          </w:p>
        </w:tc>
        <w:tc>
          <w:tcPr>
            <w:tcW w:w="3081" w:type="dxa"/>
          </w:tcPr>
          <w:p w:rsidR="00BA35CD" w:rsidRDefault="00BA35CD" w:rsidP="001A7862">
            <w:r>
              <w:t>15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Heritage and museums</w:t>
            </w:r>
          </w:p>
        </w:tc>
        <w:tc>
          <w:tcPr>
            <w:tcW w:w="3081" w:type="dxa"/>
          </w:tcPr>
          <w:p w:rsidR="00BA35CD" w:rsidRDefault="00BA35CD" w:rsidP="001A7862">
            <w:r>
              <w:t>9</w:t>
            </w:r>
          </w:p>
        </w:tc>
        <w:tc>
          <w:tcPr>
            <w:tcW w:w="3081" w:type="dxa"/>
          </w:tcPr>
          <w:p w:rsidR="00BA35CD" w:rsidRDefault="00BA35CD" w:rsidP="001A7862">
            <w:r>
              <w:t>18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IT</w:t>
            </w:r>
          </w:p>
        </w:tc>
        <w:tc>
          <w:tcPr>
            <w:tcW w:w="3081" w:type="dxa"/>
          </w:tcPr>
          <w:p w:rsidR="00BA35CD" w:rsidRDefault="00BA35CD" w:rsidP="001A7862">
            <w:r>
              <w:t>3</w:t>
            </w:r>
          </w:p>
        </w:tc>
        <w:tc>
          <w:tcPr>
            <w:tcW w:w="3081" w:type="dxa"/>
          </w:tcPr>
          <w:p w:rsidR="00BA35CD" w:rsidRDefault="00BA35CD" w:rsidP="001A7862">
            <w:r>
              <w:t>5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Media and publishing</w:t>
            </w:r>
          </w:p>
        </w:tc>
        <w:tc>
          <w:tcPr>
            <w:tcW w:w="3081" w:type="dxa"/>
          </w:tcPr>
          <w:p w:rsidR="00BA35CD" w:rsidRDefault="00BA35CD" w:rsidP="001A7862">
            <w:r>
              <w:t>9</w:t>
            </w:r>
          </w:p>
        </w:tc>
        <w:tc>
          <w:tcPr>
            <w:tcW w:w="3081" w:type="dxa"/>
          </w:tcPr>
          <w:p w:rsidR="00BA35CD" w:rsidRDefault="00BA35CD" w:rsidP="001A7862">
            <w:r>
              <w:t>18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Sales</w:t>
            </w:r>
          </w:p>
        </w:tc>
        <w:tc>
          <w:tcPr>
            <w:tcW w:w="3081" w:type="dxa"/>
          </w:tcPr>
          <w:p w:rsidR="00BA35CD" w:rsidRDefault="00BA35CD" w:rsidP="001A7862">
            <w:r>
              <w:t>1</w:t>
            </w:r>
          </w:p>
        </w:tc>
        <w:tc>
          <w:tcPr>
            <w:tcW w:w="3081" w:type="dxa"/>
          </w:tcPr>
          <w:p w:rsidR="00BA35CD" w:rsidRDefault="00BA35CD" w:rsidP="001A7862">
            <w:r>
              <w:t>2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Unknown</w:t>
            </w:r>
          </w:p>
        </w:tc>
        <w:tc>
          <w:tcPr>
            <w:tcW w:w="3081" w:type="dxa"/>
          </w:tcPr>
          <w:p w:rsidR="00BA35CD" w:rsidRDefault="00BA35CD" w:rsidP="001A7862">
            <w:r>
              <w:t>1</w:t>
            </w:r>
          </w:p>
        </w:tc>
        <w:tc>
          <w:tcPr>
            <w:tcW w:w="3081" w:type="dxa"/>
          </w:tcPr>
          <w:p w:rsidR="00BA35CD" w:rsidRDefault="00BA35CD" w:rsidP="001A7862">
            <w:r>
              <w:t>2</w:t>
            </w:r>
          </w:p>
        </w:tc>
      </w:tr>
    </w:tbl>
    <w:p w:rsidR="00BA35CD" w:rsidRPr="00BB4B48" w:rsidRDefault="00BA35CD" w:rsidP="00BA35CD"/>
    <w:p w:rsidR="00BA35CD" w:rsidRDefault="00BA35CD" w:rsidP="00BA35CD">
      <w:r>
        <w:rPr>
          <w:noProof/>
          <w:lang w:eastAsia="en-GB"/>
        </w:rPr>
        <w:lastRenderedPageBreak/>
        <w:drawing>
          <wp:inline distT="0" distB="0" distL="0" distR="0" wp14:anchorId="48B5CC77" wp14:editId="0856E2E2">
            <wp:extent cx="4572000" cy="404812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35CD" w:rsidRDefault="00BA35CD" w:rsidP="00BA35CD">
      <w:r>
        <w:t xml:space="preserve">Highlights include: 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Marketing manager, Unilever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Accountant for the National Audit Office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Analyst for Maxxim Consulting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Project Co-Ordinator for the Dialogue Society, promoting intercultural dialogue in the UK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Maths Teacher, Teach First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Events Assistant, The Art Fund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Assistant Editor of Online Publications, The Metropolitan Museum of Art, New York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Youth and Family Programmes, the Smithsonian Institute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Curator, The Frick Museum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Heritage Worker, Welsh Heritage Trust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Graduate Intern, Christie’s Auction House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Graphic Designer, QIP Creative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Team Administrator, Firefly Solutions LLP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Account Executive, Sutton PR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Marketing Manager, Lincoln Theatre Royal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Editorial Assistant, Phoenix Magazine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Runner, Cactus TV Productions</w:t>
      </w:r>
    </w:p>
    <w:p w:rsidR="00BA35CD" w:rsidRDefault="00BA35CD" w:rsidP="00BA35CD">
      <w:pPr>
        <w:pStyle w:val="ListParagraph"/>
        <w:numPr>
          <w:ilvl w:val="0"/>
          <w:numId w:val="1"/>
        </w:numPr>
      </w:pPr>
      <w:r>
        <w:t>Digital Marketing, Arctus Publishing Ltd</w:t>
      </w:r>
    </w:p>
    <w:p w:rsidR="00BA35CD" w:rsidRDefault="00BA35CD" w:rsidP="00BA35CD">
      <w:pPr>
        <w:pStyle w:val="ListParagraph"/>
      </w:pPr>
    </w:p>
    <w:p w:rsidR="00BA35CD" w:rsidRDefault="00BA35CD" w:rsidP="00BA35CD">
      <w:pPr>
        <w:pStyle w:val="ListParagraph"/>
      </w:pPr>
    </w:p>
    <w:p w:rsidR="00BA35CD" w:rsidRDefault="00BA35CD" w:rsidP="00BA35CD">
      <w:pPr>
        <w:rPr>
          <w:b/>
          <w:bCs/>
        </w:rPr>
      </w:pPr>
      <w:r>
        <w:rPr>
          <w:b/>
          <w:bCs/>
        </w:rPr>
        <w:t>Destinations after 6 months of PhD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A35CD" w:rsidTr="001A7862">
        <w:tc>
          <w:tcPr>
            <w:tcW w:w="3080" w:type="dxa"/>
          </w:tcPr>
          <w:p w:rsidR="00BA35CD" w:rsidRDefault="00BA35CD" w:rsidP="001A7862">
            <w:pPr>
              <w:rPr>
                <w:bCs/>
              </w:rPr>
            </w:pP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Further Study</w:t>
            </w: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Employment</w:t>
            </w: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100 (of known)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Unemployed</w:t>
            </w: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Unknown</w:t>
            </w: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81" w:type="dxa"/>
          </w:tcPr>
          <w:p w:rsidR="00BA35CD" w:rsidRDefault="00BA35CD" w:rsidP="001A786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BA35CD" w:rsidRPr="00FA0FB7" w:rsidRDefault="00BA35CD" w:rsidP="00BA35CD">
      <w:pPr>
        <w:rPr>
          <w:bCs/>
        </w:rPr>
      </w:pPr>
    </w:p>
    <w:p w:rsidR="00BA35CD" w:rsidRDefault="00BA35CD" w:rsidP="00BA35CD">
      <w:pPr>
        <w:rPr>
          <w:b/>
        </w:rPr>
      </w:pPr>
      <w:r>
        <w:rPr>
          <w:b/>
        </w:rPr>
        <w:t>6 months after graduation, 100% of PhD students were in employment (where outcome is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A35CD" w:rsidTr="001A7862">
        <w:tc>
          <w:tcPr>
            <w:tcW w:w="3080" w:type="dxa"/>
          </w:tcPr>
          <w:p w:rsidR="00BA35CD" w:rsidRDefault="00BA35CD" w:rsidP="001A7862">
            <w:r>
              <w:t>Job</w:t>
            </w:r>
          </w:p>
        </w:tc>
        <w:tc>
          <w:tcPr>
            <w:tcW w:w="3081" w:type="dxa"/>
          </w:tcPr>
          <w:p w:rsidR="00BA35CD" w:rsidRDefault="00BA35CD" w:rsidP="001A7862">
            <w:r>
              <w:t>N</w:t>
            </w:r>
          </w:p>
        </w:tc>
        <w:tc>
          <w:tcPr>
            <w:tcW w:w="3081" w:type="dxa"/>
          </w:tcPr>
          <w:p w:rsidR="00BA35CD" w:rsidRDefault="00BA35CD" w:rsidP="001A7862">
            <w:r>
              <w:t>%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Media</w:t>
            </w:r>
          </w:p>
        </w:tc>
        <w:tc>
          <w:tcPr>
            <w:tcW w:w="3081" w:type="dxa"/>
          </w:tcPr>
          <w:p w:rsidR="00BA35CD" w:rsidRDefault="00BA35CD" w:rsidP="001A7862">
            <w:r>
              <w:t>2</w:t>
            </w:r>
          </w:p>
        </w:tc>
        <w:tc>
          <w:tcPr>
            <w:tcW w:w="3081" w:type="dxa"/>
          </w:tcPr>
          <w:p w:rsidR="00BA35CD" w:rsidRDefault="00BA35CD" w:rsidP="001A7862">
            <w:r>
              <w:t>14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Heritage and Museums</w:t>
            </w:r>
          </w:p>
        </w:tc>
        <w:tc>
          <w:tcPr>
            <w:tcW w:w="3081" w:type="dxa"/>
          </w:tcPr>
          <w:p w:rsidR="00BA35CD" w:rsidRDefault="00BA35CD" w:rsidP="001A7862">
            <w:r>
              <w:t>7</w:t>
            </w:r>
          </w:p>
        </w:tc>
        <w:tc>
          <w:tcPr>
            <w:tcW w:w="3081" w:type="dxa"/>
          </w:tcPr>
          <w:p w:rsidR="00BA35CD" w:rsidRDefault="00BA35CD" w:rsidP="001A7862">
            <w:r>
              <w:t>50</w:t>
            </w:r>
          </w:p>
        </w:tc>
      </w:tr>
      <w:tr w:rsidR="00BA35CD" w:rsidTr="001A7862">
        <w:tc>
          <w:tcPr>
            <w:tcW w:w="3080" w:type="dxa"/>
          </w:tcPr>
          <w:p w:rsidR="00BA35CD" w:rsidRDefault="00BA35CD" w:rsidP="001A7862">
            <w:r>
              <w:t>Academia</w:t>
            </w:r>
          </w:p>
        </w:tc>
        <w:tc>
          <w:tcPr>
            <w:tcW w:w="3081" w:type="dxa"/>
          </w:tcPr>
          <w:p w:rsidR="00BA35CD" w:rsidRDefault="00BA35CD" w:rsidP="001A7862">
            <w:r>
              <w:t>5</w:t>
            </w:r>
          </w:p>
        </w:tc>
        <w:tc>
          <w:tcPr>
            <w:tcW w:w="3081" w:type="dxa"/>
          </w:tcPr>
          <w:p w:rsidR="00BA35CD" w:rsidRDefault="00BA35CD" w:rsidP="001A7862">
            <w:r>
              <w:t>36</w:t>
            </w:r>
          </w:p>
        </w:tc>
      </w:tr>
    </w:tbl>
    <w:p w:rsidR="00BA35CD" w:rsidRDefault="00BA35CD" w:rsidP="00BA35CD">
      <w:r>
        <w:t>One in employment but employment type unknown</w:t>
      </w:r>
    </w:p>
    <w:p w:rsidR="00BA35CD" w:rsidRDefault="00BA35CD" w:rsidP="00BA35CD">
      <w:r>
        <w:rPr>
          <w:noProof/>
          <w:lang w:eastAsia="en-GB"/>
        </w:rPr>
        <w:drawing>
          <wp:inline distT="0" distB="0" distL="0" distR="0" wp14:anchorId="13ACC373" wp14:editId="65D2D2EA">
            <wp:extent cx="5029200" cy="306705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35CD" w:rsidRDefault="00BA35CD" w:rsidP="00BA35CD"/>
    <w:p w:rsidR="00BA35CD" w:rsidRDefault="00BA35CD" w:rsidP="00BA35CD">
      <w:pPr>
        <w:rPr>
          <w:b/>
        </w:rPr>
      </w:pPr>
      <w:r>
        <w:rPr>
          <w:b/>
        </w:rPr>
        <w:t>Highlights include:</w:t>
      </w:r>
    </w:p>
    <w:p w:rsidR="00BA35CD" w:rsidRDefault="00BA35CD" w:rsidP="00BA35CD">
      <w:pPr>
        <w:pStyle w:val="ListParagraph"/>
        <w:numPr>
          <w:ilvl w:val="0"/>
          <w:numId w:val="2"/>
        </w:numPr>
      </w:pPr>
      <w:r>
        <w:t>Curator of public programmes at the Tate Britain</w:t>
      </w:r>
    </w:p>
    <w:p w:rsidR="00BA35CD" w:rsidRDefault="00BA35CD" w:rsidP="00BA35CD">
      <w:pPr>
        <w:pStyle w:val="ListParagraph"/>
        <w:numPr>
          <w:ilvl w:val="0"/>
          <w:numId w:val="2"/>
        </w:numPr>
      </w:pPr>
      <w:r>
        <w:t>Assistant Curator in Asian Art at the National Gallery of Australia</w:t>
      </w:r>
    </w:p>
    <w:p w:rsidR="00BA35CD" w:rsidRPr="00592528" w:rsidRDefault="00BA35CD" w:rsidP="00BA35CD">
      <w:pPr>
        <w:pStyle w:val="ListParagraph"/>
        <w:numPr>
          <w:ilvl w:val="0"/>
          <w:numId w:val="2"/>
        </w:numPr>
      </w:pPr>
      <w:r>
        <w:t>Project Manage for Art Press</w:t>
      </w:r>
    </w:p>
    <w:p w:rsidR="006220CB" w:rsidRDefault="006220CB"/>
    <w:sectPr w:rsidR="00622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DCD"/>
    <w:multiLevelType w:val="hybridMultilevel"/>
    <w:tmpl w:val="319C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2BCF"/>
    <w:multiLevelType w:val="hybridMultilevel"/>
    <w:tmpl w:val="9946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CD"/>
    <w:rsid w:val="006220CB"/>
    <w:rsid w:val="00BA35CD"/>
    <w:rsid w:val="00D77197"/>
    <w:rsid w:val="00E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3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3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wnloads\History%20of%20A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j51\AppData\Local\Microsoft\Windows\Temporary%20Internet%20Files\Content.IE5\P6WWDAH9\History%20of%20A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j51\AppData\Local\Microsoft\Windows\Temporary%20Internet%20Files\Content.IE5\P6WWDAH9\History%20of%20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Destination of HoA undergraduates and Mphils 6 months after graduation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'[History of Art.xlsx]Sheet1'!$E$12</c:f>
              <c:strCache>
                <c:ptCount val="1"/>
                <c:pt idx="0">
                  <c:v>Number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'[History of Art.xlsx]Sheet1'!$D$13:$D$15</c:f>
              <c:strCache>
                <c:ptCount val="3"/>
                <c:pt idx="0">
                  <c:v>Further Study</c:v>
                </c:pt>
                <c:pt idx="1">
                  <c:v>Employment</c:v>
                </c:pt>
                <c:pt idx="2">
                  <c:v>Unemployed</c:v>
                </c:pt>
              </c:strCache>
            </c:strRef>
          </c:cat>
          <c:val>
            <c:numRef>
              <c:f>'[History of Art.xlsx]Sheet1'!$E$13:$E$15</c:f>
              <c:numCache>
                <c:formatCode>General</c:formatCode>
                <c:ptCount val="3"/>
                <c:pt idx="0">
                  <c:v>37</c:v>
                </c:pt>
                <c:pt idx="1">
                  <c:v>51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'[History of Art.xlsx]Sheet1'!$F$12</c:f>
              <c:strCache>
                <c:ptCount val="1"/>
                <c:pt idx="0">
                  <c:v>%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'[History of Art.xlsx]Sheet1'!$D$13:$D$15</c:f>
              <c:strCache>
                <c:ptCount val="3"/>
                <c:pt idx="0">
                  <c:v>Further Study</c:v>
                </c:pt>
                <c:pt idx="1">
                  <c:v>Employment</c:v>
                </c:pt>
                <c:pt idx="2">
                  <c:v>Unemployed</c:v>
                </c:pt>
              </c:strCache>
            </c:strRef>
          </c:cat>
          <c:val>
            <c:numRef>
              <c:f>'[History of Art.xlsx]Sheet1'!$F$13:$F$15</c:f>
              <c:numCache>
                <c:formatCode>General</c:formatCode>
                <c:ptCount val="3"/>
                <c:pt idx="0">
                  <c:v>39</c:v>
                </c:pt>
                <c:pt idx="1">
                  <c:v>55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Distribution of Employment undertaken by HoA undergraduates and masters</a:t>
            </a:r>
            <a:r>
              <a:rPr lang="en-US" baseline="0"/>
              <a:t> student</a:t>
            </a:r>
            <a:r>
              <a:rPr lang="en-US"/>
              <a:t>s 6 months after graduation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'[History of Art.xlsx]Sheet1'!$B$1</c:f>
              <c:strCache>
                <c:ptCount val="1"/>
                <c:pt idx="0">
                  <c:v>Number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'[History of Art.xlsx]Sheet1'!$A$2:$A$9</c:f>
              <c:strCache>
                <c:ptCount val="8"/>
                <c:pt idx="0">
                  <c:v>Business &amp; Management</c:v>
                </c:pt>
                <c:pt idx="1">
                  <c:v>Teaching</c:v>
                </c:pt>
                <c:pt idx="2">
                  <c:v>Events and hospitality</c:v>
                </c:pt>
                <c:pt idx="3">
                  <c:v>Heritage and museums</c:v>
                </c:pt>
                <c:pt idx="4">
                  <c:v>IT</c:v>
                </c:pt>
                <c:pt idx="5">
                  <c:v>Media and publishing</c:v>
                </c:pt>
                <c:pt idx="6">
                  <c:v>Sales</c:v>
                </c:pt>
                <c:pt idx="7">
                  <c:v>Unknown</c:v>
                </c:pt>
              </c:strCache>
            </c:strRef>
          </c:cat>
          <c:val>
            <c:numRef>
              <c:f>'[History of Art.xlsx]Sheet1'!$B$2:$B$9</c:f>
              <c:numCache>
                <c:formatCode>General</c:formatCode>
                <c:ptCount val="8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9</c:v>
                </c:pt>
                <c:pt idx="4">
                  <c:v>3</c:v>
                </c:pt>
                <c:pt idx="5">
                  <c:v>9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'[History of Art.xlsx]Sheet1'!$C$1</c:f>
              <c:strCache>
                <c:ptCount val="1"/>
                <c:pt idx="0">
                  <c:v>%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'[History of Art.xlsx]Sheet1'!$A$2:$A$9</c:f>
              <c:strCache>
                <c:ptCount val="8"/>
                <c:pt idx="0">
                  <c:v>Business &amp; Management</c:v>
                </c:pt>
                <c:pt idx="1">
                  <c:v>Teaching</c:v>
                </c:pt>
                <c:pt idx="2">
                  <c:v>Events and hospitality</c:v>
                </c:pt>
                <c:pt idx="3">
                  <c:v>Heritage and museums</c:v>
                </c:pt>
                <c:pt idx="4">
                  <c:v>IT</c:v>
                </c:pt>
                <c:pt idx="5">
                  <c:v>Media and publishing</c:v>
                </c:pt>
                <c:pt idx="6">
                  <c:v>Sales</c:v>
                </c:pt>
                <c:pt idx="7">
                  <c:v>Unknown</c:v>
                </c:pt>
              </c:strCache>
            </c:strRef>
          </c:cat>
          <c:val>
            <c:numRef>
              <c:f>'[History of Art.xlsx]Sheet1'!$C$2:$C$9</c:f>
              <c:numCache>
                <c:formatCode>General</c:formatCode>
                <c:ptCount val="8"/>
                <c:pt idx="0">
                  <c:v>20</c:v>
                </c:pt>
                <c:pt idx="1">
                  <c:v>20</c:v>
                </c:pt>
                <c:pt idx="2">
                  <c:v>15</c:v>
                </c:pt>
                <c:pt idx="3">
                  <c:v>18</c:v>
                </c:pt>
                <c:pt idx="4">
                  <c:v>5</c:v>
                </c:pt>
                <c:pt idx="5">
                  <c:v>18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Employment destination</a:t>
            </a:r>
            <a:r>
              <a:rPr lang="en-GB" baseline="0"/>
              <a:t> of HoA PhD students 6 months after graduation</a:t>
            </a:r>
            <a:endParaRPr lang="en-GB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'[History of Art.xlsx]Sheet1'!$B$19</c:f>
              <c:strCache>
                <c:ptCount val="1"/>
                <c:pt idx="0">
                  <c:v>Number</c:v>
                </c:pt>
              </c:strCache>
            </c:strRef>
          </c:tx>
          <c:explosion val="25"/>
          <c:cat>
            <c:strRef>
              <c:f>'[History of Art.xlsx]Sheet1'!$A$20:$A$22</c:f>
              <c:strCache>
                <c:ptCount val="3"/>
                <c:pt idx="0">
                  <c:v>Academia</c:v>
                </c:pt>
                <c:pt idx="1">
                  <c:v>Heritage and Museums</c:v>
                </c:pt>
                <c:pt idx="2">
                  <c:v>Media</c:v>
                </c:pt>
              </c:strCache>
            </c:strRef>
          </c:cat>
          <c:val>
            <c:numRef>
              <c:f>'[History of Art.xlsx]Sheet1'!$B$20:$B$22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'[History of Art.xlsx]Sheet1'!$C$19</c:f>
              <c:strCache>
                <c:ptCount val="1"/>
                <c:pt idx="0">
                  <c:v>%</c:v>
                </c:pt>
              </c:strCache>
            </c:strRef>
          </c:tx>
          <c:explosion val="25"/>
          <c:cat>
            <c:strRef>
              <c:f>'[History of Art.xlsx]Sheet1'!$A$20:$A$22</c:f>
              <c:strCache>
                <c:ptCount val="3"/>
                <c:pt idx="0">
                  <c:v>Academia</c:v>
                </c:pt>
                <c:pt idx="1">
                  <c:v>Heritage and Museums</c:v>
                </c:pt>
                <c:pt idx="2">
                  <c:v>Media</c:v>
                </c:pt>
              </c:strCache>
            </c:strRef>
          </c:cat>
          <c:val>
            <c:numRef>
              <c:f>'[History of Art.xlsx]Sheet1'!$C$20:$C$22</c:f>
              <c:numCache>
                <c:formatCode>General</c:formatCode>
                <c:ptCount val="3"/>
                <c:pt idx="0">
                  <c:v>36</c:v>
                </c:pt>
                <c:pt idx="1">
                  <c:v>50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C. Jenkin</dc:creator>
  <cp:lastModifiedBy>Marisa Grove</cp:lastModifiedBy>
  <cp:revision>2</cp:revision>
  <dcterms:created xsi:type="dcterms:W3CDTF">2015-10-15T11:52:00Z</dcterms:created>
  <dcterms:modified xsi:type="dcterms:W3CDTF">2015-10-15T11:52:00Z</dcterms:modified>
</cp:coreProperties>
</file>